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32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358"/>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Design</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w:t>
            </w:r>
            <w:r>
              <w:rPr>
                <w:shd w:val="nil" w:color="auto" w:fill="auto"/>
                <w:rtl w:val="0"/>
                <w:lang w:val="en-US"/>
              </w:rPr>
              <w:t>@tu.koszalin.pl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PACKAGING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Justyna Matysiak</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j.matysiak@tu.koszalin.pl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1211&gt;2102&gt;18PO-W</w:t>
            </w:r>
            <w:r>
              <w:rPr>
                <w:shd w:val="nil" w:color="auto" w:fill="auto"/>
                <w:rtl w:val="0"/>
                <w:lang w:val="en-US"/>
              </w:rPr>
              <w:t xml:space="preserve"> + 1211&gt;2102&gt;18PO-C</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rtl w:val="0"/>
              </w:rPr>
              <w:t>4</w:t>
            </w:r>
            <w:r>
              <w:rPr>
                <w:shd w:val="nil" w:color="auto" w:fill="auto"/>
                <w:rtl w:val="0"/>
              </w:rPr>
              <w:t xml:space="preserve"> + </w:t>
            </w:r>
            <w:r>
              <w:rPr>
                <w:shd w:val="nil" w:color="auto" w:fill="auto"/>
                <w:rtl w:val="0"/>
              </w:rPr>
              <w:t>14</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W</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15 + 60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Lecture + excercises</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 xml:space="preserve">• </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 xml:space="preserve">• </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93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Lecture: continuous assessment, project presentation;</w:t>
            </w:r>
          </w:p>
          <w:p>
            <w:pPr>
              <w:pStyle w:val="Normal.0"/>
              <w:bidi w:val="0"/>
              <w:spacing w:after="0" w:line="240" w:lineRule="auto"/>
              <w:ind w:left="0" w:right="0" w:firstLine="0"/>
              <w:jc w:val="left"/>
              <w:rPr>
                <w:rtl w:val="0"/>
              </w:rPr>
            </w:pPr>
            <w:r>
              <w:rPr>
                <w:b w:val="0"/>
                <w:bCs w:val="0"/>
                <w:shd w:val="nil" w:color="auto" w:fill="auto"/>
                <w:rtl w:val="0"/>
                <w:lang w:val="en-US"/>
              </w:rPr>
              <w:t>Excercises: continuous assessment, project work;</w:t>
            </w:r>
          </w:p>
        </w:tc>
      </w:tr>
      <w:tr>
        <w:tblPrEx>
          <w:shd w:val="clear" w:color="auto" w:fill="ced7e7"/>
        </w:tblPrEx>
        <w:trPr>
          <w:trHeight w:val="43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The Packaging Design course develops the ability to create forms and functional structures in the area of packaging in terms of the product, the manufacturer and the recipient.</w:t>
            </w:r>
          </w:p>
          <w:p>
            <w:pPr>
              <w:pStyle w:val="Normal.0"/>
              <w:spacing w:after="0" w:line="240" w:lineRule="auto"/>
              <w:rPr>
                <w:shd w:val="nil" w:color="auto" w:fill="auto"/>
                <w:lang w:val="en-US"/>
              </w:rPr>
            </w:pPr>
          </w:p>
          <w:p>
            <w:pPr>
              <w:pStyle w:val="Normal.0"/>
              <w:bidi w:val="0"/>
              <w:spacing w:after="0" w:line="240" w:lineRule="auto"/>
              <w:ind w:left="0" w:right="0" w:firstLine="0"/>
              <w:jc w:val="left"/>
              <w:rPr>
                <w:shd w:val="nil" w:color="auto" w:fill="auto"/>
                <w:rtl w:val="0"/>
              </w:rPr>
            </w:pPr>
            <w:r>
              <w:rPr>
                <w:shd w:val="nil" w:color="auto" w:fill="auto"/>
                <w:rtl w:val="0"/>
                <w:lang w:val="en-US"/>
              </w:rPr>
              <w:t>Design exercises improve the ability to develop:</w:t>
            </w:r>
          </w:p>
          <w:p>
            <w:pPr>
              <w:pStyle w:val="List Paragraph"/>
              <w:numPr>
                <w:ilvl w:val="0"/>
                <w:numId w:val="1"/>
              </w:numPr>
              <w:bidi w:val="0"/>
              <w:spacing w:after="0" w:line="240" w:lineRule="auto"/>
              <w:ind w:right="0"/>
              <w:jc w:val="left"/>
              <w:rPr>
                <w:rtl w:val="0"/>
                <w:lang w:val="en-US"/>
              </w:rPr>
            </w:pPr>
            <w:r>
              <w:rPr>
                <w:shd w:val="nil" w:color="auto" w:fill="auto"/>
                <w:rtl w:val="0"/>
                <w:lang w:val="en-US"/>
              </w:rPr>
              <w:t xml:space="preserve">the form and function of packaging series </w:t>
            </w:r>
          </w:p>
          <w:p>
            <w:pPr>
              <w:pStyle w:val="List Paragraph"/>
              <w:numPr>
                <w:ilvl w:val="0"/>
                <w:numId w:val="1"/>
              </w:numPr>
              <w:bidi w:val="0"/>
              <w:spacing w:after="0" w:line="240" w:lineRule="auto"/>
              <w:ind w:right="0"/>
              <w:jc w:val="left"/>
              <w:rPr>
                <w:rtl w:val="0"/>
                <w:lang w:val="en-US"/>
              </w:rPr>
            </w:pPr>
            <w:r>
              <w:rPr>
                <w:shd w:val="nil" w:color="auto" w:fill="auto"/>
                <w:rtl w:val="0"/>
                <w:lang w:val="en-US"/>
              </w:rPr>
              <w:t xml:space="preserve">the structures of packaging series - grid designs </w:t>
            </w:r>
          </w:p>
          <w:p>
            <w:pPr>
              <w:pStyle w:val="List Paragraph"/>
              <w:numPr>
                <w:ilvl w:val="0"/>
                <w:numId w:val="1"/>
              </w:numPr>
              <w:bidi w:val="0"/>
              <w:spacing w:after="0" w:line="240" w:lineRule="auto"/>
              <w:ind w:right="0"/>
              <w:jc w:val="left"/>
              <w:rPr>
                <w:rtl w:val="0"/>
                <w:lang w:val="en-US"/>
              </w:rPr>
            </w:pPr>
            <w:r>
              <w:rPr>
                <w:shd w:val="nil" w:color="auto" w:fill="auto"/>
                <w:rtl w:val="0"/>
                <w:lang w:val="en-US"/>
              </w:rPr>
              <w:t xml:space="preserve">the full graphic design for a series of packaging and skillfully lay it out on the packaging grid. </w:t>
            </w:r>
          </w:p>
          <w:p>
            <w:pPr>
              <w:pStyle w:val="List Paragraph"/>
              <w:spacing w:after="0" w:line="240" w:lineRule="auto"/>
              <w:rPr>
                <w:shd w:val="nil" w:color="auto" w:fill="auto"/>
                <w:lang w:val="en-US"/>
              </w:rPr>
            </w:pPr>
          </w:p>
          <w:p>
            <w:pPr>
              <w:pStyle w:val="Normal.0"/>
              <w:bidi w:val="0"/>
              <w:spacing w:after="0" w:line="240" w:lineRule="auto"/>
              <w:ind w:left="0" w:right="0" w:firstLine="0"/>
              <w:jc w:val="left"/>
              <w:rPr>
                <w:rtl w:val="0"/>
              </w:rPr>
            </w:pPr>
            <w:r>
              <w:rPr>
                <w:shd w:val="nil" w:color="auto" w:fill="auto"/>
                <w:rtl w:val="0"/>
                <w:lang w:val="en-US"/>
              </w:rPr>
              <w:t>The purpose of the lectures is to familiarize students with the issues of packaging design with regard to its form and function, taking into account the requirements of the market and the modern consumer, and to discuss the materials used in the packaging industry.</w:t>
            </w:r>
            <w:r>
              <w:rPr>
                <w:shd w:val="nil" w:color="auto" w:fill="auto"/>
              </w:rPr>
            </w:r>
          </w:p>
        </w:tc>
      </w:tr>
      <w:tr>
        <w:tblPrEx>
          <w:shd w:val="clear" w:color="auto" w:fill="ced7e7"/>
        </w:tblPrEx>
        <w:trPr>
          <w:trHeight w:val="17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3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 xml:space="preserve">ACTIVATION METHODS </w:t>
            </w:r>
          </w:p>
          <w:p>
            <w:pPr>
              <w:pStyle w:val="Normal.0"/>
              <w:bidi w:val="0"/>
              <w:spacing w:after="0" w:line="240" w:lineRule="auto"/>
              <w:ind w:left="0" w:right="0" w:firstLine="0"/>
              <w:jc w:val="left"/>
              <w:rPr>
                <w:shd w:val="nil" w:color="auto" w:fill="auto"/>
                <w:rtl w:val="0"/>
              </w:rPr>
            </w:pPr>
            <w:r>
              <w:rPr>
                <w:shd w:val="nil" w:color="auto" w:fill="auto"/>
                <w:rtl w:val="0"/>
                <w:lang w:val="en-US"/>
              </w:rPr>
              <w:t>Conversational lecture with the possibility of discussion (questions, answers), albums and thematic magazines, workshops, individual and group consultations project;</w:t>
            </w:r>
          </w:p>
          <w:p>
            <w:pPr>
              <w:pStyle w:val="Normal.0"/>
              <w:spacing w:after="0" w:line="240" w:lineRule="auto"/>
              <w:rPr>
                <w:shd w:val="nil" w:color="auto" w:fill="auto"/>
                <w:lang w:val="en-US"/>
              </w:rPr>
            </w:pPr>
          </w:p>
          <w:p>
            <w:pPr>
              <w:pStyle w:val="Normal.0"/>
              <w:bidi w:val="0"/>
              <w:spacing w:after="0" w:line="240" w:lineRule="auto"/>
              <w:ind w:left="0" w:right="0" w:firstLine="0"/>
              <w:jc w:val="left"/>
              <w:rPr>
                <w:rtl w:val="0"/>
              </w:rPr>
            </w:pPr>
            <w:r>
              <w:rPr>
                <w:shd w:val="nil" w:color="auto" w:fill="auto"/>
                <w:rtl w:val="0"/>
                <w:lang w:val="en-US"/>
              </w:rPr>
              <w:t>3</w:t>
            </w:r>
            <w:r>
              <w:rPr>
                <w:shd w:val="nil" w:color="auto" w:fill="auto"/>
                <w:vertAlign w:val="superscript"/>
                <w:rtl w:val="0"/>
                <w:lang w:val="en-US"/>
              </w:rPr>
              <w:t>rd</w:t>
            </w:r>
            <w:r>
              <w:rPr>
                <w:shd w:val="nil" w:color="auto" w:fill="auto"/>
                <w:rtl w:val="0"/>
                <w:lang w:val="en-US"/>
              </w:rPr>
              <w:t xml:space="preserve"> grade course (5</w:t>
            </w:r>
            <w:r>
              <w:rPr>
                <w:shd w:val="nil" w:color="auto" w:fill="auto"/>
                <w:vertAlign w:val="superscript"/>
                <w:rtl w:val="0"/>
                <w:lang w:val="en-US"/>
              </w:rPr>
              <w:t>th</w:t>
            </w:r>
            <w:r>
              <w:rPr>
                <w:shd w:val="nil" w:color="auto" w:fill="auto"/>
                <w:rtl w:val="0"/>
                <w:lang w:val="en-US"/>
              </w:rPr>
              <w:t xml:space="preserve"> semester)</w:t>
            </w:r>
            <w:r>
              <w:rPr>
                <w:shd w:val="nil" w:color="auto" w:fill="auto"/>
              </w:rPr>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pPr>
        <w:pStyle w:val="Normal.0"/>
        <w:rPr>
          <w:lang w:val="en-US"/>
        </w:rPr>
      </w:pPr>
    </w:p>
    <w:p>
      <w:pPr>
        <w:pStyle w:val="Normal.0"/>
        <w:rPr>
          <w:lang w:val="en-US"/>
        </w:rPr>
      </w:pPr>
    </w:p>
    <w:p>
      <w:pPr>
        <w:pStyle w:val="No Spacing"/>
        <w:jc w:val="right"/>
      </w:pPr>
      <w:r>
        <w:rPr>
          <w:rtl w:val="0"/>
        </w:rPr>
        <w:t>………………………………………………………………</w:t>
      </w:r>
      <w:r>
        <w:rPr>
          <w:rtl w:val="0"/>
        </w:rPr>
        <w:t>..</w:t>
      </w:r>
    </w:p>
    <w:p>
      <w:pPr>
        <w:pStyle w:val="No Spacing"/>
        <w:jc w:val="right"/>
      </w:pPr>
      <w:r>
        <w:rPr>
          <w:rtl w:val="0"/>
        </w:rPr>
        <w:t>/sporz</w:t>
      </w:r>
      <w:r>
        <w:rPr>
          <w:rtl w:val="0"/>
        </w:rPr>
        <w:t>ą</w:t>
      </w:r>
      <w:r>
        <w:rPr>
          <w:rtl w:val="0"/>
        </w:rPr>
        <w:t>dzi</w:t>
      </w:r>
      <w:r>
        <w:rPr>
          <w:rtl w:val="0"/>
        </w:rPr>
        <w:t>ł</w:t>
      </w:r>
      <w:r>
        <w:rPr>
          <w:rtl w:val="0"/>
          <w:lang w:val="nl-NL"/>
        </w:rPr>
        <w:t>, data/</w:t>
      </w:r>
    </w:p>
    <w:p>
      <w:pPr>
        <w:pStyle w:val="Normal.0"/>
      </w:pPr>
    </w:p>
    <w:p>
      <w:pPr>
        <w:pStyle w:val="Normal.0"/>
      </w:pPr>
    </w:p>
    <w:p>
      <w:pPr>
        <w:pStyle w:val="Normal.0"/>
      </w:pPr>
    </w:p>
    <w:p>
      <w:pPr>
        <w:pStyle w:val="Normal.0"/>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lvl w:ilvl="0">
      <w:start w:val="1"/>
      <w:numFmt w:val="bullet"/>
      <w:suff w:val="tab"/>
      <w:lvlText w:val="-"/>
      <w:lvlJc w:val="left"/>
      <w:pPr>
        <w:ind w:left="72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 w:type="paragraph" w:styleId="List Paragraph">
    <w:name w:val="List Paragraph"/>
    <w:next w:val="List Paragraph"/>
    <w:pPr>
      <w:keepNext w:val="0"/>
      <w:keepLines w:val="0"/>
      <w:pageBreakBefore w:val="0"/>
      <w:widowControl w:val="1"/>
      <w:shd w:val="clear" w:color="auto" w:fill="auto"/>
      <w:suppressAutoHyphens w:val="0"/>
      <w:bidi w:val="0"/>
      <w:spacing w:before="0" w:after="200" w:line="276" w:lineRule="auto"/>
      <w:ind w:left="72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Fill>
        <w14:solidFill>
          <w14:srgbClr w14:val="000000"/>
        </w14:solidFill>
      </w14:textFill>
    </w:rPr>
  </w:style>
  <w:style w:type="paragraph" w:styleId="No Spacing">
    <w:name w:val="No Spacing"/>
    <w:next w:val="No Spacing"/>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hint="default"/>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